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3B" w:rsidRDefault="00505C92" w:rsidP="00505C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505C92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Постановление Правительства РФ от 22.12.2011 N 1107 </w:t>
      </w:r>
    </w:p>
    <w:p w:rsidR="0009593B" w:rsidRPr="0009593B" w:rsidRDefault="00505C92" w:rsidP="00505C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kern w:val="36"/>
          <w:sz w:val="32"/>
          <w:szCs w:val="32"/>
          <w:lang w:eastAsia="ru-RU"/>
        </w:rPr>
      </w:pPr>
      <w:r w:rsidRPr="00505C92">
        <w:rPr>
          <w:rFonts w:eastAsia="Times New Roman" w:cs="Liberation Serif"/>
          <w:kern w:val="36"/>
          <w:sz w:val="32"/>
          <w:szCs w:val="32"/>
          <w:lang w:eastAsia="ru-RU"/>
        </w:rPr>
        <w:t>(ред. от 26.02.2016)</w:t>
      </w:r>
    </w:p>
    <w:p w:rsidR="0009593B" w:rsidRDefault="00505C92" w:rsidP="00505C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505C92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 "О порядке формирования и ведения реестра объектов топливно-энергетического комплекса" </w:t>
      </w:r>
    </w:p>
    <w:p w:rsidR="00505C92" w:rsidRDefault="00505C92" w:rsidP="00505C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505C92">
        <w:rPr>
          <w:rFonts w:eastAsia="Times New Roman" w:cs="Liberation Serif"/>
          <w:b/>
          <w:kern w:val="36"/>
          <w:sz w:val="32"/>
          <w:szCs w:val="32"/>
          <w:lang w:eastAsia="ru-RU"/>
        </w:rPr>
        <w:t>(вместе с "Правилами формирования и ведения реестра объектов топливно-энергетического комплекса")</w:t>
      </w:r>
    </w:p>
    <w:p w:rsidR="0009593B" w:rsidRPr="00505C92" w:rsidRDefault="0009593B" w:rsidP="00505C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0" w:name="100001"/>
      <w:bookmarkStart w:id="1" w:name="100004"/>
      <w:bookmarkEnd w:id="0"/>
      <w:bookmarkEnd w:id="1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Федеральным </w:t>
      </w:r>
      <w:hyperlink r:id="rId6" w:anchor="100059" w:history="1">
        <w:r w:rsidRPr="00505C9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безопасности объектов топливно-энергетического комплекса" Правительство Российской Федерации постановляет: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1. Утвердить прилагаемые </w:t>
      </w:r>
      <w:hyperlink r:id="rId7" w:anchor="100016" w:history="1">
        <w:r w:rsidRPr="00505C9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формирования и ведения реестра объектов топливно-энергетического комплекса.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2. Министерству энергетики Российской Федерации утвердить: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форму реестра объектов топливно-энергетического комплекса (далее - реестр);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100008"/>
      <w:bookmarkEnd w:id="5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форму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уведомления органа исполнительной власти субъекта Российской Федерации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о включении объектов топливно-энергетического комплекса в реестр;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об изменении сведений об объекте топливно-энергетического комплекса, содержащихся в реестре;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об исключении объектов топливно-энергетического комплекса из реестра.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3. Реализация полномочий, установленных </w:t>
      </w:r>
      <w:hyperlink r:id="rId8" w:anchor="100016" w:history="1">
        <w:r w:rsidRPr="00505C9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Правилами</w:t>
        </w:r>
      </w:hyperlink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энергетики Российской Федерации, а также бюджетных ассигнований, предусмотренных Министерству энергетики Российской Федерации в федеральном бюджете на руководство и управление в сфере установленных функций.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4. Настоящие </w:t>
      </w:r>
      <w:hyperlink r:id="rId9" w:anchor="100016" w:history="1">
        <w:r w:rsidRPr="00505C9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вступают в силу со дня вступления в силу постановления Правительства Российской Федерации, определяющего исходные данные для проведения категорирования объекта, порядок его проведения и критерии категорирования объекта топливно-энергетического комплекса.</w:t>
      </w:r>
    </w:p>
    <w:p w:rsidR="003F07CB" w:rsidRDefault="003F07CB" w:rsidP="00505C9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4"/>
      <w:bookmarkEnd w:id="11"/>
    </w:p>
    <w:p w:rsidR="00505C92" w:rsidRPr="00505C92" w:rsidRDefault="00505C92" w:rsidP="00505C9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505C92" w:rsidRPr="00505C92" w:rsidRDefault="00505C92" w:rsidP="00505C9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505C92" w:rsidRPr="00505C92" w:rsidRDefault="00505C92" w:rsidP="00505C9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505C92" w:rsidRPr="00505C92" w:rsidRDefault="00505C92" w:rsidP="0050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505C92" w:rsidRPr="00505C92" w:rsidRDefault="00505C92" w:rsidP="0050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505C92" w:rsidRPr="00505C92" w:rsidRDefault="00505C92" w:rsidP="0050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3F07CB" w:rsidRDefault="003F07CB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5"/>
      <w:bookmarkEnd w:id="12"/>
    </w:p>
    <w:p w:rsidR="003F07CB" w:rsidRDefault="003F07CB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F07CB" w:rsidRDefault="003F07CB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F07CB" w:rsidRDefault="003F07CB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F07CB" w:rsidRDefault="003F07CB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F07CB" w:rsidRDefault="003F07CB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F07CB" w:rsidRDefault="003F07CB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Утверждены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от 22 декабря 2011 г. N 1107</w:t>
      </w:r>
    </w:p>
    <w:p w:rsid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bookmarkStart w:id="13" w:name="100016"/>
      <w:bookmarkEnd w:id="13"/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505C9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ПРАВИЛА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505C9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ФОРМИРОВАНИЯ И ВЕДЕНИЯ РЕЕСТРА ОБЪЕКТОВ</w:t>
      </w:r>
    </w:p>
    <w:p w:rsid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505C9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ТОПЛИВНО-ЭНЕРГЕТИЧЕСКОГО КОМПЛЕКСА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7"/>
      <w:bookmarkEnd w:id="14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1. Настоящие Правила устанавливают порядок формирования и ведения реестра объектов топливно-энергетического комплекса (далее - реестр).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8"/>
      <w:bookmarkEnd w:id="15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2. Реестр формируется и ведется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 на основании уведомлений, направляемых уполномоченными органами исполнительной власти субъектов Российской Федерации.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19"/>
      <w:bookmarkEnd w:id="16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3. Включению в реестр подлежат объекты топливно-энергетического комплекса, которым присвоена категория по степени потенциальной опасности объекта топливно-энергетического комплекса (далее - категорированные объекты).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0"/>
      <w:bookmarkEnd w:id="17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4. Реестр содержит следующие сведения о категорированных объектах: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1"/>
      <w:bookmarkEnd w:id="18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а) порядковый номер категорированного объекта (далее - реестровый номер);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2"/>
      <w:bookmarkEnd w:id="19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б) дата внесения в реестр сведений (изменения сведений) о категорированном объекте;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3"/>
      <w:bookmarkEnd w:id="20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в) наименование категорированного объекта;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24"/>
      <w:bookmarkEnd w:id="21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г) полное и сокращенное (если имеется) наименование, организационно-правовая форма и адрес (место нахождения) юридического лица или фамилия, имя, отчество, место жительства физического лица, в том числе индивидуального предпринимателя,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владеющих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праве собственности или на ином законном основании категорированным объектом, дата и номер государственной регистрации юридического лица и индивидуального предпринимателя;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5"/>
      <w:bookmarkEnd w:id="22"/>
      <w:proofErr w:type="spell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) наименование производимого и (или) реализуемого категорированным объектом товара (работ, услуг) с указанием кодов согласно общероссийским классификаторам или </w:t>
      </w:r>
      <w:hyperlink r:id="rId10" w:anchor="100013" w:history="1">
        <w:r w:rsidRPr="00505C9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Товарной номенклатуре</w:t>
        </w:r>
      </w:hyperlink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внешнеэкономической деятельности Таможенного союза;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6"/>
      <w:bookmarkEnd w:id="23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е) категория опасности категорированного объекта и дата ее присвоения;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7"/>
      <w:bookmarkEnd w:id="24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ж) дата и основание исключения категорированного объекта из реестра;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47"/>
      <w:bookmarkEnd w:id="25"/>
      <w:proofErr w:type="spell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) адрес категорированного объекта (при отсутствии адреса - географические координаты места нахождения категорированного объекта).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28"/>
      <w:bookmarkEnd w:id="26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5. Реестр ведется по форме, утверждаемой федеральным органом исполнительной власти, осуществляющим функции по выработке и реализации </w:t>
      </w: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государственной политики и нормативно-правовому регулированию в сфере топливно-энергетического комплекса.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29"/>
      <w:bookmarkEnd w:id="27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6. Реестр формируется и ведется на электронных и бумажных носителях. При несоответствии записей на бумажных носителях записям на электронных носителях приоритетное значение имеют сведения, зафиксированные на бумажных носителях.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030"/>
      <w:bookmarkEnd w:id="28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7. Реестр на бумажных носителях ведется непрерывно в виде реестровых книг учета категорированных объектов.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31"/>
      <w:bookmarkEnd w:id="29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8.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Основанием для включения категорированного объекта в реестр, изменения сведений о категорированном объекте, содержащихся в реестре, а также исключения объекта из реестра является письменное уведомление, направляемое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уполномоченным органом исполнительной власти субъекта Российской Федерации (далее соответственно - уведомление, уполномоченный орган исполнительной власти субъекта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Федерации).</w:t>
      </w:r>
      <w:proofErr w:type="gramEnd"/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032"/>
      <w:bookmarkEnd w:id="30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Форма уведомления утверждается указанным федеральным органом исполнительной власти.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100033"/>
      <w:bookmarkEnd w:id="31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9. Уведомление должно содержать следующие сведения о категорированных объектах: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" w:name="100034"/>
      <w:bookmarkEnd w:id="32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а) реестровый номер (если категорированный объект внесен в реестр);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035"/>
      <w:bookmarkEnd w:id="33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б) дата внесения сведений в реестр (если категорированный объект внесен в реестр);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100036"/>
      <w:bookmarkEnd w:id="34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в) наименование категорированного объекта;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037"/>
      <w:bookmarkEnd w:id="35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г) полное и сокращенное (если имеется) наименование, организационно-правовая форма и адрес (место нахождения) юридического лица или фамилия, имя, отчество, место жительства физического лица, в том числе индивидуального предпринимателя,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владеющих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праве собственности или на ином законном основании категорированным объектом, дата и номер государственной регистрации юридического лица и индивидуального предпринимателя;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100038"/>
      <w:bookmarkEnd w:id="36"/>
      <w:proofErr w:type="spell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) наименование производимого и (или) реализуемого категорированным объектом товара (работ, услуг) с указанием кодов согласно общероссийским классификаторам или </w:t>
      </w:r>
      <w:hyperlink r:id="rId11" w:anchor="100013" w:history="1">
        <w:r w:rsidRPr="00505C9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Товарной номенклатуре</w:t>
        </w:r>
      </w:hyperlink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внешнеэкономической деятельности Таможенного союза;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100039"/>
      <w:bookmarkEnd w:id="37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е) категория опасности и дата ее присвоения;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100048"/>
      <w:bookmarkEnd w:id="38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ж) адрес категорированного объекта (при отсутствии адреса - географические координаты места нахождения категорированного объекта).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100049"/>
      <w:bookmarkStart w:id="40" w:name="100040"/>
      <w:bookmarkEnd w:id="39"/>
      <w:bookmarkEnd w:id="40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10.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Уполномоченный орган исполнительной власти субъекта Российской Федерации направляет уведомление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течение 5 дней с даты утверждения паспорта безопасности категорированного объекта руководителем субъекта топливно-энергетического </w:t>
      </w:r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комплекса по согласованию с коллегиальным органом по противодействию терроризму, который сформирован в субъекте Российской Федерации, или получения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уполномоченным органом исполнительной власти субъекта Российской Федерации информации об изменении сведений о категорированном объекте, содержащихся в реестре.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41"/>
      <w:bookmarkEnd w:id="41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11. Включение категорированного объекта в реестр, изменение сведений о категорированном объекте, содержащихся в реестре, а также исключение категорированного объекта из реестра осуществляются в течение 10 дней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с даты получения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уведомления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042"/>
      <w:bookmarkEnd w:id="42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12.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течение 5 дней с даты внесения в реестр соответствующей записи направляет уполномоченному органу исполнительной власти субъекта Российской Федерации уведомление о включении категорированного объекта в реестр, об изменении сведений о категорированном объекте, содержащихся в реестре, а также об исключении категорированного объекта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 реестра.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100043"/>
      <w:bookmarkEnd w:id="43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13.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Уполномоченный орган исполнительной власти субъекта Российской Федерации в течение 5 дней с даты получения уведомления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уведомляет лицо, владеющее на праве собственности или на ином законном основании категорированным объектом, о включении категорированного объекта в реестр, об изменении сведений о категорированном объекте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содержащихся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в реестре, а также об исключении категорированного объекта из реестра.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044"/>
      <w:bookmarkEnd w:id="44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14. Ведение реестра осуществляется с соблюдением требований законодательства Российской Федерации по защите информации.</w:t>
      </w:r>
    </w:p>
    <w:p w:rsidR="00505C92" w:rsidRPr="00505C92" w:rsidRDefault="00505C92" w:rsidP="00505C92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100045"/>
      <w:bookmarkEnd w:id="45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15.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Предоставление информации, содержащейся в реестре, осуществляется на безвозмездной основе с соблюдением требований законодательства Российской Федерации, в том числе </w:t>
      </w:r>
      <w:hyperlink r:id="rId12" w:history="1">
        <w:r w:rsidRPr="00505C9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Закона</w:t>
        </w:r>
      </w:hyperlink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 "О государственной тайне", на электронных и бумажных носителях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запросам органов государственной власти Российской Федерации, органов государственной власти субъектов Российской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Федерации, органов местного самоуправления, юридических и физических лиц, владеющих на праве собственности или на ином законном основании категорированным объектом, в месячный срок </w:t>
      </w:r>
      <w:proofErr w:type="gramStart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>с даты поступления</w:t>
      </w:r>
      <w:proofErr w:type="gramEnd"/>
      <w:r w:rsidRPr="00505C92">
        <w:rPr>
          <w:rFonts w:eastAsia="Times New Roman" w:cs="Liberation Serif"/>
          <w:bCs w:val="0"/>
          <w:kern w:val="0"/>
          <w:szCs w:val="28"/>
          <w:lang w:eastAsia="ru-RU"/>
        </w:rPr>
        <w:t xml:space="preserve"> обращения.</w:t>
      </w:r>
    </w:p>
    <w:p w:rsidR="00AD6881" w:rsidRPr="00505C92" w:rsidRDefault="0058243A" w:rsidP="00505C92">
      <w:pPr>
        <w:spacing w:line="240" w:lineRule="auto"/>
        <w:ind w:left="-567" w:right="-284" w:firstLine="993"/>
        <w:contextualSpacing/>
        <w:jc w:val="both"/>
        <w:rPr>
          <w:rFonts w:cs="Liberation Serif"/>
          <w:szCs w:val="28"/>
        </w:rPr>
      </w:pPr>
    </w:p>
    <w:sectPr w:rsidR="00AD6881" w:rsidRPr="00505C92" w:rsidSect="00505C9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3A" w:rsidRDefault="0058243A" w:rsidP="00505C92">
      <w:pPr>
        <w:spacing w:after="0" w:line="240" w:lineRule="auto"/>
      </w:pPr>
      <w:r>
        <w:separator/>
      </w:r>
    </w:p>
  </w:endnote>
  <w:endnote w:type="continuationSeparator" w:id="0">
    <w:p w:rsidR="0058243A" w:rsidRDefault="0058243A" w:rsidP="0050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3A" w:rsidRDefault="0058243A" w:rsidP="00505C92">
      <w:pPr>
        <w:spacing w:after="0" w:line="240" w:lineRule="auto"/>
      </w:pPr>
      <w:r>
        <w:separator/>
      </w:r>
    </w:p>
  </w:footnote>
  <w:footnote w:type="continuationSeparator" w:id="0">
    <w:p w:rsidR="0058243A" w:rsidRDefault="0058243A" w:rsidP="0050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5"/>
      <w:docPartObj>
        <w:docPartGallery w:val="Page Numbers (Top of Page)"/>
        <w:docPartUnique/>
      </w:docPartObj>
    </w:sdtPr>
    <w:sdtContent>
      <w:p w:rsidR="00505C92" w:rsidRDefault="00505C92">
        <w:pPr>
          <w:pStyle w:val="a4"/>
          <w:jc w:val="center"/>
        </w:pPr>
        <w:fldSimple w:instr=" PAGE   \* MERGEFORMAT ">
          <w:r w:rsidR="003F07CB">
            <w:rPr>
              <w:noProof/>
            </w:rPr>
            <w:t>4</w:t>
          </w:r>
        </w:fldSimple>
      </w:p>
    </w:sdtContent>
  </w:sdt>
  <w:p w:rsidR="00505C92" w:rsidRDefault="00505C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C92"/>
    <w:rsid w:val="000914B7"/>
    <w:rsid w:val="0009593B"/>
    <w:rsid w:val="000D7150"/>
    <w:rsid w:val="003F07CB"/>
    <w:rsid w:val="0042794E"/>
    <w:rsid w:val="00505C92"/>
    <w:rsid w:val="0058243A"/>
    <w:rsid w:val="006D77E3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50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92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5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5C92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505C9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505C9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C92"/>
    <w:rPr>
      <w:color w:val="0000FF"/>
      <w:u w:val="single"/>
    </w:rPr>
  </w:style>
  <w:style w:type="paragraph" w:customStyle="1" w:styleId="pright">
    <w:name w:val="pright"/>
    <w:basedOn w:val="a"/>
    <w:rsid w:val="00505C9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C92"/>
  </w:style>
  <w:style w:type="paragraph" w:styleId="a6">
    <w:name w:val="footer"/>
    <w:basedOn w:val="a"/>
    <w:link w:val="a7"/>
    <w:uiPriority w:val="99"/>
    <w:semiHidden/>
    <w:unhideWhenUsed/>
    <w:rsid w:val="0050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2122011-n-1107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2122011-n-1107/" TargetMode="External"/><Relationship Id="rId12" Type="http://schemas.openxmlformats.org/officeDocument/2006/relationships/hyperlink" Target="http://legalacts.ru/doc/zakon-rf-ot-21071993-n-5485-1-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1072011-n-256-fz-o/" TargetMode="External"/><Relationship Id="rId11" Type="http://schemas.openxmlformats.org/officeDocument/2006/relationships/hyperlink" Target="http://legalacts.ru/doc/reshenie-soveta-evraziiskoi-ekonomicheskoi-komissii-ot-16072012-n-54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reshenie-soveta-evraziiskoi-ekonomicheskoi-komissii-ot-16072012-n-5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alacts.ru/doc/postanovlenie-pravitelstva-rf-ot-22122011-n-11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2019-04-11T05:45:00Z</dcterms:created>
  <dcterms:modified xsi:type="dcterms:W3CDTF">2019-04-11T05:47:00Z</dcterms:modified>
</cp:coreProperties>
</file>