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50" w:rsidRPr="0077405E" w:rsidRDefault="009B2650" w:rsidP="009B265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PT Astra Sans" w:eastAsia="Times New Roman" w:hAnsi="PT Astra Sans"/>
          <w:b/>
          <w:kern w:val="36"/>
          <w:sz w:val="32"/>
          <w:szCs w:val="32"/>
          <w:lang w:eastAsia="ru-RU"/>
        </w:rPr>
      </w:pPr>
      <w:proofErr w:type="gramStart"/>
      <w:r w:rsidRPr="0077405E">
        <w:rPr>
          <w:rFonts w:ascii="PT Astra Sans" w:eastAsia="Times New Roman" w:hAnsi="PT Astra Sans"/>
          <w:b/>
          <w:kern w:val="36"/>
          <w:sz w:val="32"/>
          <w:szCs w:val="32"/>
          <w:lang w:eastAsia="ru-RU"/>
        </w:rPr>
        <w:t>Постановление Правительства РФ от 23.01.2016 N 29 (ред. от 21.04.2018)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</w:t>
      </w:r>
      <w:proofErr w:type="gramEnd"/>
      <w:r w:rsidRPr="0077405E">
        <w:rPr>
          <w:rFonts w:ascii="PT Astra Sans" w:eastAsia="Times New Roman" w:hAnsi="PT Astra Sans"/>
          <w:b/>
          <w:kern w:val="36"/>
          <w:sz w:val="32"/>
          <w:szCs w:val="32"/>
          <w:lang w:eastAsia="ru-RU"/>
        </w:rPr>
        <w:t xml:space="preserve">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</w:t>
      </w:r>
    </w:p>
    <w:p w:rsidR="009B2650" w:rsidRPr="0077405E" w:rsidRDefault="009B2650" w:rsidP="009B2650">
      <w:pPr>
        <w:spacing w:before="100" w:beforeAutospacing="1" w:after="100" w:afterAutospacing="1" w:line="240" w:lineRule="auto"/>
        <w:rPr>
          <w:rFonts w:ascii="PT Astra Sans" w:eastAsia="Times New Roman" w:hAnsi="PT Astra Sans"/>
          <w:bCs w:val="0"/>
          <w:kern w:val="0"/>
          <w:sz w:val="24"/>
          <w:szCs w:val="24"/>
          <w:lang w:eastAsia="ru-RU"/>
        </w:rPr>
      </w:pPr>
      <w:bookmarkStart w:id="0" w:name="100001"/>
      <w:bookmarkStart w:id="1" w:name="100004"/>
      <w:bookmarkEnd w:id="0"/>
      <w:bookmarkEnd w:id="1"/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Правительство Российской Федерации постановляет: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2" w:name="000001"/>
      <w:bookmarkStart w:id="3" w:name="100005"/>
      <w:bookmarkEnd w:id="2"/>
      <w:bookmarkEnd w:id="3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1. Утвердить прилагаемые:</w:t>
      </w:r>
    </w:p>
    <w:bookmarkStart w:id="4" w:name="100006"/>
    <w:bookmarkEnd w:id="4"/>
    <w:p w:rsidR="009B2650" w:rsidRPr="0077405E" w:rsidRDefault="00813FE2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fldChar w:fldCharType="begin"/>
      </w:r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instrText xml:space="preserve"> HYPERLINK "http://legalacts.ru/doc/postanovlenie-pravitelstva-rf-ot-23012016-n-29/" \l "100011" </w:instrText>
      </w: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fldChar w:fldCharType="separate"/>
      </w:r>
      <w:r w:rsidR="009B2650" w:rsidRPr="0077405E">
        <w:rPr>
          <w:rFonts w:ascii="PT Astra Sans" w:eastAsia="Times New Roman" w:hAnsi="PT Astra Sans" w:cs="Liberation Serif"/>
          <w:bCs w:val="0"/>
          <w:color w:val="0000FF"/>
          <w:kern w:val="0"/>
          <w:szCs w:val="28"/>
          <w:u w:val="single"/>
          <w:lang w:eastAsia="ru-RU"/>
        </w:rPr>
        <w:t>требования</w:t>
      </w: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fldChar w:fldCharType="end"/>
      </w:r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по обеспечению транспортной безопасности объектов транспортной инфраструктуры по видам транспорта на этапе их проектирования и строительства;</w:t>
      </w:r>
    </w:p>
    <w:bookmarkStart w:id="5" w:name="100007"/>
    <w:bookmarkEnd w:id="5"/>
    <w:p w:rsidR="009B2650" w:rsidRPr="0077405E" w:rsidRDefault="00813FE2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fldChar w:fldCharType="begin"/>
      </w:r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instrText xml:space="preserve"> HYPERLINK "http://legalacts.ru/doc/postanovlenie-pravitelstva-rf-ot-23012016-n-29/" \l "100032" </w:instrText>
      </w: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fldChar w:fldCharType="separate"/>
      </w:r>
      <w:r w:rsidR="009B2650" w:rsidRPr="0077405E">
        <w:rPr>
          <w:rFonts w:ascii="PT Astra Sans" w:eastAsia="Times New Roman" w:hAnsi="PT Astra Sans" w:cs="Liberation Serif"/>
          <w:bCs w:val="0"/>
          <w:color w:val="0000FF"/>
          <w:kern w:val="0"/>
          <w:szCs w:val="28"/>
          <w:u w:val="single"/>
          <w:lang w:eastAsia="ru-RU"/>
        </w:rPr>
        <w:t>требования</w:t>
      </w: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fldChar w:fldCharType="end"/>
      </w:r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транспорта;</w:t>
      </w:r>
    </w:p>
    <w:bookmarkStart w:id="6" w:name="100008"/>
    <w:bookmarkEnd w:id="6"/>
    <w:p w:rsidR="009B2650" w:rsidRPr="0077405E" w:rsidRDefault="00813FE2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fldChar w:fldCharType="begin"/>
      </w:r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instrText xml:space="preserve"> HYPERLINK "http://legalacts.ru/doc/postanovlenie-pravitelstva-rf-ot-23012016-n-29/" \l "100048" </w:instrText>
      </w: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fldChar w:fldCharType="separate"/>
      </w:r>
      <w:proofErr w:type="gramStart"/>
      <w:r w:rsidR="009B2650" w:rsidRPr="0077405E">
        <w:rPr>
          <w:rFonts w:ascii="PT Astra Sans" w:eastAsia="Times New Roman" w:hAnsi="PT Astra Sans" w:cs="Liberation Serif"/>
          <w:bCs w:val="0"/>
          <w:color w:val="0000FF"/>
          <w:kern w:val="0"/>
          <w:szCs w:val="28"/>
          <w:u w:val="single"/>
          <w:lang w:eastAsia="ru-RU"/>
        </w:rPr>
        <w:t>изменения</w:t>
      </w: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fldChar w:fldCharType="end"/>
      </w:r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, которые вносятся в </w:t>
      </w:r>
      <w:hyperlink r:id="rId6" w:anchor="100019" w:history="1">
        <w:r w:rsidR="009B2650"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Положение</w:t>
        </w:r>
      </w:hyperlink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2010, N 51, ст. 6937;</w:t>
      </w:r>
      <w:proofErr w:type="gramEnd"/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2011, N 8, ст. 1118).</w:t>
      </w:r>
      <w:proofErr w:type="gramEnd"/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7" w:name="000002"/>
      <w:bookmarkEnd w:id="7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2. Установить, что </w:t>
      </w:r>
      <w:hyperlink r:id="rId7" w:anchor="100017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 6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настоящим постановлением, применяется в отношении проектной документации для строительства объектов транспортной инфраструктуры, договоры на разработку которой заключены после дня вступления в силу настоящего постановления, за исключением: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8" w:name="000003"/>
      <w:bookmarkEnd w:id="8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транспортного перехода через Керченский пролив;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9" w:name="000004"/>
      <w:bookmarkEnd w:id="9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участка автомобильной дороги А-290 Новороссийск - Керчь от последней автодорожной развязки до устоя автодорожной части транспортного перехода через Керченский пролив (со стороны Таманского полуострова);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10" w:name="000005"/>
      <w:bookmarkEnd w:id="10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участка автомобильной дороги А-290 Новороссийск - Керчь от устоя автодорожной части транспортного перехода через Керченский пролив до </w:t>
      </w: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lastRenderedPageBreak/>
        <w:t>автодорожной развязки на Индустриальном шоссе в г. Керчи (со стороны Керченского полуострова);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11" w:name="000006"/>
      <w:bookmarkEnd w:id="11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участка железнодорожных путей </w:t>
      </w:r>
      <w:proofErr w:type="spell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Вышестеблиевская</w:t>
      </w:r>
      <w:proofErr w:type="spellEnd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(на 104 км, пикет 5-6) - обгонный пункт на 22 км строящегося железнодорожного участка - </w:t>
      </w:r>
      <w:proofErr w:type="spellStart"/>
      <w:proofErr w:type="gram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Тамань-пассажирская</w:t>
      </w:r>
      <w:proofErr w:type="spellEnd"/>
      <w:proofErr w:type="gramEnd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- 500 м до устоя железнодорожной части транспортного перехода через Керченский пролив;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12" w:name="000007"/>
      <w:bookmarkEnd w:id="12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железнодорожного участка Багерово - </w:t>
      </w:r>
      <w:proofErr w:type="spellStart"/>
      <w:proofErr w:type="gram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Керчь-Южная</w:t>
      </w:r>
      <w:proofErr w:type="spellEnd"/>
      <w:proofErr w:type="gramEnd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- 500 м до устоя железнодорожной части транспортного перехода через Керченский пролив.</w:t>
      </w:r>
    </w:p>
    <w:p w:rsidR="009B2650" w:rsidRPr="0077405E" w:rsidRDefault="009B2650" w:rsidP="009B2650">
      <w:pPr>
        <w:spacing w:before="100" w:beforeAutospacing="1" w:after="100" w:afterAutospacing="1" w:line="240" w:lineRule="auto"/>
        <w:contextualSpacing/>
        <w:jc w:val="right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13" w:name="100009"/>
      <w:bookmarkEnd w:id="13"/>
    </w:p>
    <w:p w:rsidR="009B2650" w:rsidRPr="0077405E" w:rsidRDefault="009B2650" w:rsidP="009B2650">
      <w:pPr>
        <w:spacing w:before="100" w:beforeAutospacing="1" w:after="100" w:afterAutospacing="1" w:line="240" w:lineRule="auto"/>
        <w:contextualSpacing/>
        <w:jc w:val="right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Председатель Правительства</w:t>
      </w:r>
    </w:p>
    <w:p w:rsidR="009B2650" w:rsidRPr="0077405E" w:rsidRDefault="009B2650" w:rsidP="009B2650">
      <w:pPr>
        <w:spacing w:before="100" w:beforeAutospacing="1" w:after="100" w:afterAutospacing="1" w:line="240" w:lineRule="auto"/>
        <w:contextualSpacing/>
        <w:jc w:val="right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Российской Федерации</w:t>
      </w:r>
    </w:p>
    <w:p w:rsidR="009B2650" w:rsidRPr="0077405E" w:rsidRDefault="009B2650" w:rsidP="009B2650">
      <w:pPr>
        <w:spacing w:before="100" w:beforeAutospacing="1" w:after="100" w:afterAutospacing="1" w:line="240" w:lineRule="auto"/>
        <w:contextualSpacing/>
        <w:jc w:val="right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Д.МЕДВЕДЕВ</w:t>
      </w:r>
    </w:p>
    <w:p w:rsidR="009B2650" w:rsidRPr="0077405E" w:rsidRDefault="009B2650" w:rsidP="009B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</w:p>
    <w:p w:rsidR="009B2650" w:rsidRPr="0077405E" w:rsidRDefault="009B2650" w:rsidP="009B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</w:p>
    <w:p w:rsidR="009B2650" w:rsidRPr="0077405E" w:rsidRDefault="009B2650" w:rsidP="009B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ans" w:eastAsia="Times New Roman" w:hAnsi="PT Astra Sans" w:cs="Courier New"/>
          <w:bCs w:val="0"/>
          <w:kern w:val="0"/>
          <w:sz w:val="20"/>
          <w:szCs w:val="20"/>
          <w:lang w:eastAsia="ru-RU"/>
        </w:rPr>
      </w:pPr>
    </w:p>
    <w:p w:rsidR="009B2650" w:rsidRPr="0077405E" w:rsidRDefault="009B2650" w:rsidP="009B2650">
      <w:pPr>
        <w:spacing w:before="100" w:beforeAutospacing="1" w:after="100" w:afterAutospacing="1" w:line="240" w:lineRule="auto"/>
        <w:contextualSpacing/>
        <w:jc w:val="right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14" w:name="100010"/>
      <w:bookmarkEnd w:id="14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Утверждены</w:t>
      </w:r>
    </w:p>
    <w:p w:rsidR="009B2650" w:rsidRPr="0077405E" w:rsidRDefault="009B2650" w:rsidP="009B2650">
      <w:pPr>
        <w:spacing w:before="100" w:beforeAutospacing="1" w:after="100" w:afterAutospacing="1" w:line="240" w:lineRule="auto"/>
        <w:contextualSpacing/>
        <w:jc w:val="right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постановлением Правительства</w:t>
      </w:r>
    </w:p>
    <w:p w:rsidR="009B2650" w:rsidRPr="0077405E" w:rsidRDefault="009B2650" w:rsidP="009B2650">
      <w:pPr>
        <w:spacing w:before="100" w:beforeAutospacing="1" w:after="100" w:afterAutospacing="1" w:line="240" w:lineRule="auto"/>
        <w:contextualSpacing/>
        <w:jc w:val="right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Российской Федерации</w:t>
      </w:r>
    </w:p>
    <w:p w:rsidR="009B2650" w:rsidRPr="0077405E" w:rsidRDefault="009B2650" w:rsidP="009B2650">
      <w:pPr>
        <w:spacing w:before="100" w:beforeAutospacing="1" w:after="100" w:afterAutospacing="1" w:line="240" w:lineRule="auto"/>
        <w:contextualSpacing/>
        <w:jc w:val="right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от 23 января 2016 г. N 29</w:t>
      </w:r>
    </w:p>
    <w:p w:rsidR="009B2650" w:rsidRPr="0077405E" w:rsidRDefault="009B2650" w:rsidP="009B2650">
      <w:pPr>
        <w:spacing w:before="100" w:beforeAutospacing="1" w:after="100" w:afterAutospacing="1" w:line="240" w:lineRule="auto"/>
        <w:rPr>
          <w:rFonts w:ascii="PT Astra Sans" w:eastAsia="Times New Roman" w:hAnsi="PT Astra Sans"/>
          <w:bCs w:val="0"/>
          <w:kern w:val="0"/>
          <w:sz w:val="24"/>
          <w:szCs w:val="24"/>
          <w:lang w:eastAsia="ru-RU"/>
        </w:rPr>
      </w:pPr>
      <w:bookmarkStart w:id="15" w:name="100011"/>
      <w:bookmarkEnd w:id="15"/>
    </w:p>
    <w:p w:rsidR="009B2650" w:rsidRPr="0077405E" w:rsidRDefault="009B2650" w:rsidP="009B2650">
      <w:pPr>
        <w:spacing w:before="100" w:beforeAutospacing="1" w:after="100" w:afterAutospacing="1" w:line="240" w:lineRule="auto"/>
        <w:rPr>
          <w:rFonts w:ascii="PT Astra Sans" w:eastAsia="Times New Roman" w:hAnsi="PT Astra Sans"/>
          <w:bCs w:val="0"/>
          <w:kern w:val="0"/>
          <w:sz w:val="24"/>
          <w:szCs w:val="24"/>
          <w:lang w:eastAsia="ru-RU"/>
        </w:rPr>
      </w:pP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rPr>
          <w:rFonts w:ascii="PT Astra Sans" w:eastAsia="Times New Roman" w:hAnsi="PT Astra Sans" w:cs="Liberation Serif"/>
          <w:b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/>
          <w:bCs w:val="0"/>
          <w:kern w:val="0"/>
          <w:szCs w:val="28"/>
          <w:lang w:eastAsia="ru-RU"/>
        </w:rPr>
        <w:t>ТРЕБОВАНИЯ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rPr>
          <w:rFonts w:ascii="PT Astra Sans" w:eastAsia="Times New Roman" w:hAnsi="PT Astra Sans" w:cs="Liberation Serif"/>
          <w:b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/>
          <w:bCs w:val="0"/>
          <w:kern w:val="0"/>
          <w:szCs w:val="28"/>
          <w:lang w:eastAsia="ru-RU"/>
        </w:rPr>
        <w:t>ПО ОБЕСПЕЧЕНИЮ ТРАНСПОРТНОЙ БЕЗОПАСНОСТИ ОБЪЕКТОВ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rPr>
          <w:rFonts w:ascii="PT Astra Sans" w:eastAsia="Times New Roman" w:hAnsi="PT Astra Sans" w:cs="Liberation Serif"/>
          <w:b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/>
          <w:bCs w:val="0"/>
          <w:kern w:val="0"/>
          <w:szCs w:val="28"/>
          <w:lang w:eastAsia="ru-RU"/>
        </w:rPr>
        <w:t>ТРАНСПОРТНОЙ ИНФРАСТРУКТУРЫ ПО ВИДАМ ТРАНСПОРТА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rPr>
          <w:rFonts w:ascii="PT Astra Sans" w:eastAsia="Times New Roman" w:hAnsi="PT Astra Sans" w:cs="Liberation Serif"/>
          <w:b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/>
          <w:bCs w:val="0"/>
          <w:kern w:val="0"/>
          <w:szCs w:val="28"/>
          <w:lang w:eastAsia="ru-RU"/>
        </w:rPr>
        <w:t>НА ЭТАПЕ ИХ ПРОЕКТИРОВАНИЯ И СТРОИТЕЛЬСТВА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rPr>
          <w:rFonts w:ascii="PT Astra Sans" w:eastAsia="Times New Roman" w:hAnsi="PT Astra Sans" w:cs="Liberation Serif"/>
          <w:b/>
          <w:bCs w:val="0"/>
          <w:kern w:val="0"/>
          <w:szCs w:val="28"/>
          <w:lang w:eastAsia="ru-RU"/>
        </w:rPr>
      </w:pP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16" w:name="100012"/>
      <w:bookmarkEnd w:id="16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1. </w:t>
      </w:r>
      <w:proofErr w:type="gram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Настоящий документ в соответствии с </w:t>
      </w:r>
      <w:hyperlink r:id="rId8" w:anchor="000045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частью 2 статьи 8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Федерального закона "О транспортной безопасности" определяет требования по обеспечению транспортной безопасности объектов транспортной инфраструктуры воздушного, железнодорожного, морского и внутреннего водного транспорта, городского наземного электрического транспорта, автомобильного транспорта и дорожного хозяйства, метрополитена (далее - объекты транспортной инфраструктуры) на этапе их проектирования и строительства, включающие в себя систему мер, реализуемых застройщиками объектов транспортной инфраструктуры.</w:t>
      </w:r>
      <w:proofErr w:type="gramEnd"/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17" w:name="100013"/>
      <w:bookmarkEnd w:id="17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2. В целях настоящего документа под строительством объекта транспортной инфраструктуры понимается создание и реконструкция объектов транспортной инфраструктуры.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18" w:name="100014"/>
      <w:bookmarkEnd w:id="18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3. Понятия "реконструкция" и "застройщик" используются в настоящем документе в значениях, установленных законодательством Российской Федерации о градостроительной деятельности.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19" w:name="000008"/>
      <w:bookmarkStart w:id="20" w:name="100015"/>
      <w:bookmarkEnd w:id="19"/>
      <w:bookmarkEnd w:id="20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4. </w:t>
      </w:r>
      <w:proofErr w:type="gram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Застройщик объекта транспортной инфраструктуры по согласованию с компетентным органом в области обеспечения транспортной безопасности </w:t>
      </w: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lastRenderedPageBreak/>
        <w:t xml:space="preserve">устанавливает предварительную категорию строящегося объекта транспортной инфраструктуры исходя из количества категорий и критериев категорирования, установленных в соответствии с </w:t>
      </w:r>
      <w:hyperlink r:id="rId9" w:anchor="100155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частью 2 статьи 6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Федерального закона "О транспортной безопасности" (далее - Федеральный закон), и сведений о месте проведения строительных работ, технических и технологических характеристиках такого объекта транспортной инфраструктуры.</w:t>
      </w:r>
      <w:proofErr w:type="gramEnd"/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21" w:name="100016"/>
      <w:bookmarkEnd w:id="21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5. </w:t>
      </w:r>
      <w:proofErr w:type="gram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Проектирование объектов транспортной инфраструктуры осуществляется с учетом их предварительной категории, установленной в соответствии с </w:t>
      </w:r>
      <w:hyperlink r:id="rId10" w:anchor="100015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4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настоящего документа, или присвоенной категории реконструируемого объекта транспортной инфраструктуры и обеспечения реализации требований, установленных в соответствии с </w:t>
      </w:r>
      <w:hyperlink r:id="rId11" w:anchor="000044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частью 1 статьи 8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Федерального закона.</w:t>
      </w:r>
      <w:proofErr w:type="gramEnd"/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22" w:name="100017"/>
      <w:bookmarkEnd w:id="22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6. Разрабатываемая проектная документация для строительства объекта транспортной инфраструктуры включает в себя текстовую и графическую части, предусматривающие проектные решения: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23" w:name="100018"/>
      <w:bookmarkEnd w:id="23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а) обеспечивающие в соответствии с требованиями, установленными </w:t>
      </w:r>
      <w:hyperlink r:id="rId12" w:anchor="000044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частью 1 статьи 8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Федерального закона, предотвращение несанкционированного доступа (перемещения) на объект транспортной инфраструктуры физических лиц, транспортных средств, грузов, иных материально-технических объектов;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24" w:name="100019"/>
      <w:bookmarkEnd w:id="24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б) определяющие схемы перемещения на объекте транспортной инфраструктуры пассажиров, грузов, багажа и иных материальных объектов;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25" w:name="100020"/>
      <w:bookmarkEnd w:id="25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в) определяющие схемы объекта транспортной инфраструктуры с указанием предполагаемых </w:t>
      </w:r>
      <w:proofErr w:type="gram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границ зоны транспортной безопасности объекта транспортной инфраструктуры</w:t>
      </w:r>
      <w:proofErr w:type="gramEnd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и ее частей;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26" w:name="100021"/>
      <w:bookmarkEnd w:id="26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г) определяющие схемы расположения и техническое оснащение на объекте транспортной инфраструктуры специального помещения или части помещения (поста (пункта) управления обеспечением транспортной безопасности) для управления техническими средствами обеспечения транспортной безопасности и силами обеспечения транспортной безопасности;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27" w:name="100022"/>
      <w:bookmarkEnd w:id="27"/>
      <w:proofErr w:type="spellStart"/>
      <w:proofErr w:type="gram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д</w:t>
      </w:r>
      <w:proofErr w:type="spellEnd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) направленные на оснащение объекта транспортной инфраструктуры техническими средствами (устройствами), обеспечивающими взаимодействие сил обеспечения транспортной безопасности объекта транспортной инфраструктуры с силами обеспечения транспортной безопасности иных объектов транспортной инфраструктуры и (или) транспортных средств, с которыми осуществляется технологическое взаимодействие, а также с уполномоченными подразделениями органов федеральной службы безопасности, органов внутренних дел и территориальными органами Федеральной службы по надзору в сфере транспорта;</w:t>
      </w:r>
      <w:proofErr w:type="gramEnd"/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28" w:name="100023"/>
      <w:bookmarkEnd w:id="28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е) определяющие схемы расположения на объекте транспортной инфраструктуры специальных помещений или частей помещений, участков (контрольно-пропускных пунктов (постов) для осуществления пропускного режима, проведения досмотра, дополнительного досмотра и повторного досмотра в целях обеспечения транспортной безопасности;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29" w:name="100024"/>
      <w:bookmarkEnd w:id="29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ж) направленные на оснащение объекта транспортной инфраструктуры техническими средствами обеспечения транспортной безопасности, в том числе обеспечивающими проведение досмотровых мероприятий, и схемы их размещения;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30" w:name="100025"/>
      <w:bookmarkEnd w:id="30"/>
      <w:proofErr w:type="spell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lastRenderedPageBreak/>
        <w:t>з</w:t>
      </w:r>
      <w:proofErr w:type="spellEnd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) определяющие схему размещения и техническое оснащение автоматизированной системы, обеспечивающей сбор, накопление, обработку, хранение и передачу в электронном виде данных с технических средств обеспечения транспортной безопасности объекта транспортной инфраструктуры уполномоченным подразделениям органов федеральной службы безопасности, органам внутренних дел и территориальным органам Федеральной службы по надзору в сфере транспорта;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31" w:name="100026"/>
      <w:bookmarkEnd w:id="31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и) обеспечивающие защиту от несанкционированного доступа к техническим средствам обеспечения транспортной безопасности, автоматизированной системе, обеспечивающей сбор, накопление, обработку, хранение и передачу в электронном виде данных с технических средств обеспечения транспортной безопасности;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32" w:name="000009"/>
      <w:bookmarkEnd w:id="32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к) </w:t>
      </w:r>
      <w:proofErr w:type="gram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направленные</w:t>
      </w:r>
      <w:proofErr w:type="gramEnd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на реализацию мероприятий, предусмотренных </w:t>
      </w:r>
      <w:hyperlink r:id="rId13" w:anchor="000013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8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настоящего документа.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33" w:name="000010"/>
      <w:bookmarkStart w:id="34" w:name="100027"/>
      <w:bookmarkEnd w:id="33"/>
      <w:bookmarkEnd w:id="34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7. В случае если реконструкция объекта транспортной инфраструктуры не влечет за собой корректировку утвержденного для него плана обеспечения транспортной безопасности, предусмотренного </w:t>
      </w:r>
      <w:hyperlink r:id="rId14" w:anchor="100061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статьей 9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Федерального закона (далее - план обеспечения транспортной безопасности), в проектной документации проектные решения, указанные в </w:t>
      </w:r>
      <w:hyperlink r:id="rId15" w:anchor="100018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подпунктах "а"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- </w:t>
      </w:r>
      <w:hyperlink r:id="rId16" w:anchor="100026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"и" пункта 6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настоящего документа, не предусматриваются. В случае если реконструкция объекта транспортной инфраструктуры влечет необходимость корректировки утвержденного для него плана обеспечения транспортной безопасности в проектной документации проектные решения, указанные в </w:t>
      </w:r>
      <w:hyperlink r:id="rId17" w:anchor="100018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подпунктах "а"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- </w:t>
      </w:r>
      <w:hyperlink r:id="rId18" w:anchor="100026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"и" пункта 6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настоящего документа, предусматриваются в части, касающейся такой корректировки.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35" w:name="000011"/>
      <w:bookmarkEnd w:id="35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В случае если застройщик не является субъектом транспортной инфраструктуры в отношении реконструируемого объекта транспортной инфраструктуры, необходимость разработки в проектной документации реконструируемого объекта транспортной инфраструктуры проектных решений, предусмотренных </w:t>
      </w:r>
      <w:hyperlink r:id="rId19" w:anchor="100018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подпунктами "а"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- </w:t>
      </w:r>
      <w:hyperlink r:id="rId20" w:anchor="100026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"и" пункта 6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настоящего документа, определяются застройщиком по согласованию с субъектом транспортной инфраструктуры в отношении этого реконструируемого объекта.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36" w:name="000012"/>
      <w:bookmarkEnd w:id="36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Наличие в проектной документации строящегося объекта транспортной инфраструктуры проектных решений, предусмотренных </w:t>
      </w:r>
      <w:hyperlink r:id="rId21" w:anchor="000009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подпунктом "к" пункта 6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настоящего документа, для объектов транспортной инфраструктуры, являющихся объектами капитального строительства, финансируемыми полностью или частично за счет средств бюджетов бюджетной системы Российской Федерации, является обязательным. Во всех остальных случаях необходимость разработки в проектной документации проектных решений, предусмотренных </w:t>
      </w:r>
      <w:hyperlink r:id="rId22" w:anchor="000009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подпунктом "к" пункта 6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настоящего документа, определяется застройщиком (заказчиком проектной документации) и указывается в задании на проектирование.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37" w:name="000013"/>
      <w:bookmarkStart w:id="38" w:name="100028"/>
      <w:bookmarkEnd w:id="37"/>
      <w:bookmarkEnd w:id="38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8. На период строительства застройщик обязан организовать на строящемся объекте транспортной инфраструктуры следующие мероприятия: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39" w:name="000014"/>
      <w:bookmarkEnd w:id="39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досмотр в целях обеспечения транспортной безопасности;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40" w:name="000015"/>
      <w:bookmarkEnd w:id="40"/>
      <w:proofErr w:type="gram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пропускной и внутриобъектовый режимы, обеспечивающие контроль за входом (выходом) физических лиц, въездом (выездом) транспортных средств, </w:t>
      </w: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lastRenderedPageBreak/>
        <w:t>вносом (выносом), ввозом (вывозом) грузов и иных материальных объектов, в том числе в целях предотвращения возможности размещения или попытки размещения взрывных устройств (взрывчатых веществ), угрожающих жизни или здоровью персонала и других лиц;</w:t>
      </w:r>
      <w:proofErr w:type="gramEnd"/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41" w:name="000016"/>
      <w:bookmarkEnd w:id="41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мероприятия по защите от актов незаконного вмешательства, учитывающие особенности строительства отдельных объектов транспортной инфраструктуры, предусмотренные законодательством Российской Федерации.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42" w:name="000017"/>
      <w:bookmarkEnd w:id="42"/>
      <w:proofErr w:type="gram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При реконструкции объекта транспортной инфраструктуры, реконструируемые части которого (участки, здания, строения, сооружения, устройства) расположены в зоне транспортной безопасности объекта транспортной инфраструктуры и в отношении которого застройщик не является субъектом транспортной инфраструктуры, мероприятия, предусмотренные абзацами первым - четвертым настоящего пункта, осуществляются застройщиком по согласованию и при участии субъекта транспортной инфраструктуры в отношении реконструируемого объекта.</w:t>
      </w:r>
      <w:proofErr w:type="gramEnd"/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43" w:name="100029"/>
      <w:bookmarkEnd w:id="43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9. Застройщик объекта транспортной инфраструктуры в срок не </w:t>
      </w:r>
      <w:proofErr w:type="gram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позднее</w:t>
      </w:r>
      <w:proofErr w:type="gramEnd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чем 30 суток со дня подписания договора на строительство объекта транспортной инфраструктуры обязан разработать, утвердить и направить в Федеральную службу по надзору в сфере транспорта или ее территориальные органы 2 экземпляра утвержденного плана обеспечения транспортной безопасности строящегося объекта транспортной инфраструктуры, отражающего сведения о реализуемых мерах, предусмотренных </w:t>
      </w:r>
      <w:hyperlink r:id="rId23" w:anchor="100028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8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настоящего документа.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44" w:name="100030"/>
      <w:bookmarkEnd w:id="44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Один экземпляр утвержденного плана с отметкой о приеме подлежит возврату застройщику объекта транспортной инфраструктуры.</w:t>
      </w:r>
    </w:p>
    <w:p w:rsidR="009B2650" w:rsidRPr="0077405E" w:rsidRDefault="009B2650" w:rsidP="009B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</w:p>
    <w:p w:rsidR="009B2650" w:rsidRPr="0077405E" w:rsidRDefault="009B2650" w:rsidP="009B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</w:p>
    <w:p w:rsidR="009B2650" w:rsidRPr="0077405E" w:rsidRDefault="009B2650" w:rsidP="009B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right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45" w:name="100031"/>
      <w:bookmarkEnd w:id="45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Утверждены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right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постановлением Правительства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right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Российской Федерации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right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от 23 января 2016 г. N 29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rPr>
          <w:rFonts w:ascii="PT Astra Sans" w:eastAsia="Times New Roman" w:hAnsi="PT Astra Sans" w:cs="Liberation Serif"/>
          <w:b/>
          <w:bCs w:val="0"/>
          <w:kern w:val="0"/>
          <w:szCs w:val="28"/>
          <w:lang w:eastAsia="ru-RU"/>
        </w:rPr>
      </w:pPr>
      <w:bookmarkStart w:id="46" w:name="100032"/>
      <w:bookmarkEnd w:id="46"/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rPr>
          <w:rFonts w:ascii="PT Astra Sans" w:eastAsia="Times New Roman" w:hAnsi="PT Astra Sans" w:cs="Liberation Serif"/>
          <w:b/>
          <w:bCs w:val="0"/>
          <w:kern w:val="0"/>
          <w:szCs w:val="28"/>
          <w:lang w:eastAsia="ru-RU"/>
        </w:rPr>
      </w:pP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rPr>
          <w:rFonts w:ascii="PT Astra Sans" w:eastAsia="Times New Roman" w:hAnsi="PT Astra Sans" w:cs="Liberation Serif"/>
          <w:b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/>
          <w:bCs w:val="0"/>
          <w:kern w:val="0"/>
          <w:szCs w:val="28"/>
          <w:lang w:eastAsia="ru-RU"/>
        </w:rPr>
        <w:t>ТРЕБОВАНИЯ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rPr>
          <w:rFonts w:ascii="PT Astra Sans" w:eastAsia="Times New Roman" w:hAnsi="PT Astra Sans" w:cs="Liberation Serif"/>
          <w:b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/>
          <w:bCs w:val="0"/>
          <w:kern w:val="0"/>
          <w:szCs w:val="28"/>
          <w:lang w:eastAsia="ru-RU"/>
        </w:rPr>
        <w:t>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rPr>
          <w:rFonts w:ascii="PT Astra Sans" w:eastAsia="Times New Roman" w:hAnsi="PT Astra Sans" w:cs="Liberation Serif"/>
          <w:b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/>
          <w:bCs w:val="0"/>
          <w:kern w:val="0"/>
          <w:szCs w:val="28"/>
          <w:lang w:eastAsia="ru-RU"/>
        </w:rPr>
        <w:t>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rPr>
          <w:rFonts w:ascii="PT Astra Sans" w:eastAsia="Times New Roman" w:hAnsi="PT Astra Sans" w:cs="Liberation Serif"/>
          <w:b/>
          <w:bCs w:val="0"/>
          <w:kern w:val="0"/>
          <w:szCs w:val="28"/>
          <w:lang w:eastAsia="ru-RU"/>
        </w:rPr>
      </w:pP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47" w:name="100033"/>
      <w:bookmarkEnd w:id="47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lastRenderedPageBreak/>
        <w:t xml:space="preserve">1. </w:t>
      </w:r>
      <w:proofErr w:type="gram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Настоящий документ в соответствии с </w:t>
      </w:r>
      <w:hyperlink r:id="rId24" w:anchor="000046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частью 3 статьи 8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Федерального закона "О транспортной безопасности" (далее - Федеральный закон) определяет требования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(далее - объекты), учитывающие любые</w:t>
      </w:r>
      <w:proofErr w:type="gramEnd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уровни безопасности, предусмотренные </w:t>
      </w:r>
      <w:hyperlink r:id="rId25" w:anchor="100056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статьей 7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Федерального закона.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48" w:name="100034"/>
      <w:bookmarkEnd w:id="48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Положения настоящего документа не применяются в отношении объектов, расположенных на расстоянии более 200 м от границы земельного участка, предоставленного для размещения объекта транспортной инфраструктуры, а также объектов, являющихся жилыми помещениями в соответствии с Жилищным </w:t>
      </w:r>
      <w:hyperlink r:id="rId26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кодексом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Российской Федерации.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49" w:name="100035"/>
      <w:bookmarkEnd w:id="49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2. Настоящий документ является обязательным для исполнения юридическими лицами, индивидуальными предпринимателями и физическими лицами, являющимися собственниками либо владеющими объектами на ином законном основании, которые обязаны: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50" w:name="100036"/>
      <w:bookmarkEnd w:id="50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а) своими действиями и (или) бездействием не создавать условий, способствующих совершению актов незаконного вмешательства в отношении объекта транспортной инфраструктуры;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51" w:name="100037"/>
      <w:bookmarkEnd w:id="51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б) незамедлительно информировать субъект транспортной инфраструктуры о подозрениях или фактах возможной подготовки совершения акта незаконного вмешательства в отношении объекта транспортной инфраструктуры;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52" w:name="100038"/>
      <w:bookmarkEnd w:id="52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в) в случае осуществления деятельности, связанной с хранением, переработкой (перевалкой), складированием опасных грузов (грузов повышенной опасности), а также с хранением оружия и боеприпасов к нему, информировать об этом в письменной форме субъект транспортной инфраструктуры;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53" w:name="100039"/>
      <w:bookmarkEnd w:id="53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г) в случае проведения ими на территории объекта культурно-массовых и (или) публичных мероприятий информировать об этом субъект транспортной инфраструктуры в срок не позднее 3 дней до дня начала проведения такого мероприятия;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54" w:name="100040"/>
      <w:bookmarkEnd w:id="54"/>
      <w:proofErr w:type="spellStart"/>
      <w:proofErr w:type="gram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д</w:t>
      </w:r>
      <w:proofErr w:type="spellEnd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) организовать контроль за входом (выходом) физических лиц, въездом (выездом) транспортных средств, вносом (выносом), ввозом (вывозом) грузов и иных материальных объектов на объект, в том числе в целях предотвращения возможности размещения или попытки размещения взрывных устройств (взрывчатых веществ), проноса (провоза) оружия и боеприпасов;</w:t>
      </w:r>
      <w:proofErr w:type="gramEnd"/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55" w:name="100041"/>
      <w:bookmarkEnd w:id="55"/>
      <w:proofErr w:type="gram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е) обеспечить ведение учета прохода (проезда, перемещения) физических лиц, транспортных средств, материальных объектов на территорию объекта или с его территории, за исключением объектов, используемых исключительно в целях осуществления розничной торговли, организации общественного питания и социально-бытового обслуживания населения, оказания населению банковских услуг, а также услуг в сфере связи, здравоохранения, кинематографии и культуры, включающего в себя следующие данные:</w:t>
      </w:r>
      <w:proofErr w:type="gramEnd"/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56" w:name="100042"/>
      <w:bookmarkEnd w:id="56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lastRenderedPageBreak/>
        <w:t>фамилия, имя, отчество, место работы (службы), занимаемая должность, наименование юридического лица или индивидуального предпринимателя - для персонала юридических лиц и индивидуальных предпринимателей, осуществляющих хозяйственную деятельность на территории объекта;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57" w:name="100043"/>
      <w:bookmarkEnd w:id="57"/>
      <w:proofErr w:type="gram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фамилия, имя, отчество, дата и место рождения, место жительства (пребывания), гражданство, сведения о серии, номере, дате и месте выдачи документа, удостоверяющего личность, а также сведения о целях пребывания на объекте - для посетителей объекта;</w:t>
      </w:r>
      <w:proofErr w:type="gramEnd"/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58" w:name="100044"/>
      <w:bookmarkEnd w:id="58"/>
      <w:proofErr w:type="gram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сведения об автотранспортных средствах, самоходных машинах и механизмах, в том числе их вид, марка, модель, цвет, регистрационный знак (номер), сведения о должности (должностях) лица (лиц), управляющего (управляющих) автотранспортным средством, самоходной машиной и механизмом, характере груза, а также сведения о целях и сроке пребывания на объекте;</w:t>
      </w:r>
      <w:proofErr w:type="gramEnd"/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59" w:name="100045"/>
      <w:bookmarkEnd w:id="59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ж) осуществлять </w:t>
      </w:r>
      <w:proofErr w:type="spell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видеофиксацию</w:t>
      </w:r>
      <w:proofErr w:type="spellEnd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реализации мероприятий, указанных в </w:t>
      </w:r>
      <w:hyperlink r:id="rId27" w:anchor="100040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подпункте "</w:t>
        </w:r>
        <w:proofErr w:type="spellStart"/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д</w:t>
        </w:r>
        <w:proofErr w:type="spellEnd"/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"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настоящего пункта, обеспечить ее хранение, а также обеспечить хранение данных и сведений, предусмотренных </w:t>
      </w:r>
      <w:hyperlink r:id="rId28" w:anchor="100041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подпунктом "е"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настоящего пункта, на электронных и (или) бумажных носителях в течение месяца.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60" w:name="100046"/>
      <w:bookmarkEnd w:id="60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3. Сбор и обработка персональных данных, указанных в </w:t>
      </w:r>
      <w:hyperlink r:id="rId29" w:anchor="100041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подпункте "е" пункта 2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настоящего документа, осуществляется в соответствии с требованиями Федерального </w:t>
      </w:r>
      <w:hyperlink r:id="rId30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закона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"О персональных данных".</w:t>
      </w:r>
    </w:p>
    <w:p w:rsidR="009B2650" w:rsidRPr="0077405E" w:rsidRDefault="009B2650" w:rsidP="009B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</w:p>
    <w:p w:rsidR="009B2650" w:rsidRPr="0077405E" w:rsidRDefault="009B2650" w:rsidP="009B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</w:p>
    <w:p w:rsidR="009B2650" w:rsidRPr="0077405E" w:rsidRDefault="009B2650" w:rsidP="009B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right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61" w:name="100047"/>
      <w:bookmarkEnd w:id="61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Утверждены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right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постановлением Правительства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right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Российской Федерации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right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от 23 января 2016 г. N 29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62" w:name="100048"/>
      <w:bookmarkEnd w:id="62"/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rPr>
          <w:rFonts w:ascii="PT Astra Sans" w:eastAsia="Times New Roman" w:hAnsi="PT Astra Sans" w:cs="Liberation Serif"/>
          <w:b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/>
          <w:bCs w:val="0"/>
          <w:kern w:val="0"/>
          <w:szCs w:val="28"/>
          <w:lang w:eastAsia="ru-RU"/>
        </w:rPr>
        <w:t>ИЗМЕНЕНИЯ,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rPr>
          <w:rFonts w:ascii="PT Astra Sans" w:eastAsia="Times New Roman" w:hAnsi="PT Astra Sans" w:cs="Liberation Serif"/>
          <w:b/>
          <w:bCs w:val="0"/>
          <w:kern w:val="0"/>
          <w:szCs w:val="28"/>
          <w:lang w:eastAsia="ru-RU"/>
        </w:rPr>
      </w:pPr>
      <w:proofErr w:type="gramStart"/>
      <w:r w:rsidRPr="0077405E">
        <w:rPr>
          <w:rFonts w:ascii="PT Astra Sans" w:eastAsia="Times New Roman" w:hAnsi="PT Astra Sans" w:cs="Liberation Serif"/>
          <w:b/>
          <w:bCs w:val="0"/>
          <w:kern w:val="0"/>
          <w:szCs w:val="28"/>
          <w:lang w:eastAsia="ru-RU"/>
        </w:rPr>
        <w:t>КОТОРЫЕ ВНОСЯТСЯ В ПОЛОЖЕНИЕ О СОСТАВЕ РАЗДЕЛОВ ПРОЕКТНОЙ ДОКУМЕНТАЦИИ И ТРЕБОВАНИЯХ К ИХ СОДЕРЖАНИЮ</w:t>
      </w:r>
      <w:proofErr w:type="gramEnd"/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63" w:name="100049"/>
      <w:bookmarkEnd w:id="63"/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1. В </w:t>
      </w:r>
      <w:hyperlink r:id="rId31" w:anchor="100280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пункте 22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:</w:t>
      </w:r>
    </w:p>
    <w:bookmarkStart w:id="64" w:name="100050"/>
    <w:bookmarkEnd w:id="64"/>
    <w:p w:rsidR="009B2650" w:rsidRPr="0077405E" w:rsidRDefault="00813FE2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fldChar w:fldCharType="begin"/>
      </w:r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instrText xml:space="preserve"> HYPERLINK "http://legalacts.ru/doc/postanovlenie-pravitelstva-rf-ot-16022008-n-87/" \l "100281" </w:instrText>
      </w: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fldChar w:fldCharType="separate"/>
      </w:r>
      <w:r w:rsidR="009B2650" w:rsidRPr="0077405E">
        <w:rPr>
          <w:rFonts w:ascii="PT Astra Sans" w:eastAsia="Times New Roman" w:hAnsi="PT Astra Sans" w:cs="Liberation Serif"/>
          <w:bCs w:val="0"/>
          <w:color w:val="0000FF"/>
          <w:kern w:val="0"/>
          <w:szCs w:val="28"/>
          <w:u w:val="single"/>
          <w:lang w:eastAsia="ru-RU"/>
        </w:rPr>
        <w:t>подраздел</w:t>
      </w: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fldChar w:fldCharType="end"/>
      </w:r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"в текстовой части" дополнить подпунктом "</w:t>
      </w:r>
      <w:proofErr w:type="spellStart"/>
      <w:proofErr w:type="gramStart"/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п</w:t>
      </w:r>
      <w:proofErr w:type="spellEnd"/>
      <w:proofErr w:type="gramEnd"/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(3)" следующего содержания: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65" w:name="100051"/>
      <w:bookmarkEnd w:id="65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"</w:t>
      </w:r>
      <w:proofErr w:type="spellStart"/>
      <w:proofErr w:type="gram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п</w:t>
      </w:r>
      <w:proofErr w:type="spellEnd"/>
      <w:proofErr w:type="gramEnd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(3)) описание и обоснование проектных решений при реализации требований, предусмотренных </w:t>
      </w:r>
      <w:hyperlink r:id="rId32" w:anchor="000043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статьей 8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Федерального закона "О транспортной безопасности";";</w:t>
      </w:r>
    </w:p>
    <w:bookmarkStart w:id="66" w:name="100052"/>
    <w:bookmarkEnd w:id="66"/>
    <w:p w:rsidR="009B2650" w:rsidRPr="0077405E" w:rsidRDefault="00813FE2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fldChar w:fldCharType="begin"/>
      </w:r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instrText xml:space="preserve"> HYPERLINK "http://legalacts.ru/doc/postanovlenie-pravitelstva-rf-ot-16022008-n-87/" \l "100297" </w:instrText>
      </w: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fldChar w:fldCharType="separate"/>
      </w:r>
      <w:r w:rsidR="009B2650" w:rsidRPr="0077405E">
        <w:rPr>
          <w:rFonts w:ascii="PT Astra Sans" w:eastAsia="Times New Roman" w:hAnsi="PT Astra Sans" w:cs="Liberation Serif"/>
          <w:bCs w:val="0"/>
          <w:color w:val="0000FF"/>
          <w:kern w:val="0"/>
          <w:szCs w:val="28"/>
          <w:u w:val="single"/>
          <w:lang w:eastAsia="ru-RU"/>
        </w:rPr>
        <w:t>подраздел</w:t>
      </w: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fldChar w:fldCharType="end"/>
      </w:r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"в графической части" дополнить подпунктом "</w:t>
      </w:r>
      <w:proofErr w:type="spellStart"/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ф</w:t>
      </w:r>
      <w:proofErr w:type="spellEnd"/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" следующего содержания: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67" w:name="100053"/>
      <w:bookmarkEnd w:id="67"/>
      <w:proofErr w:type="gram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"</w:t>
      </w:r>
      <w:proofErr w:type="spell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ф</w:t>
      </w:r>
      <w:proofErr w:type="spellEnd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) схемы, предусмотренные подпунктами "б" - "г", "е" и "</w:t>
      </w:r>
      <w:proofErr w:type="spell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з</w:t>
      </w:r>
      <w:proofErr w:type="spellEnd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" пункта 6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</w:t>
      </w: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lastRenderedPageBreak/>
        <w:t>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</w:t>
      </w:r>
      <w:proofErr w:type="gramEnd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содержанию".".</w:t>
      </w:r>
      <w:proofErr w:type="gramEnd"/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68" w:name="100054"/>
      <w:bookmarkEnd w:id="68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2. В </w:t>
      </w:r>
      <w:hyperlink r:id="rId33" w:anchor="100445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пункте 36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:</w:t>
      </w:r>
    </w:p>
    <w:bookmarkStart w:id="69" w:name="100055"/>
    <w:bookmarkEnd w:id="69"/>
    <w:p w:rsidR="009B2650" w:rsidRPr="0077405E" w:rsidRDefault="00813FE2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fldChar w:fldCharType="begin"/>
      </w:r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instrText xml:space="preserve"> HYPERLINK "http://legalacts.ru/doc/postanovlenie-pravitelstva-rf-ot-16022008-n-87/" \l "100446" </w:instrText>
      </w: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fldChar w:fldCharType="separate"/>
      </w:r>
      <w:r w:rsidR="009B2650" w:rsidRPr="0077405E">
        <w:rPr>
          <w:rFonts w:ascii="PT Astra Sans" w:eastAsia="Times New Roman" w:hAnsi="PT Astra Sans" w:cs="Liberation Serif"/>
          <w:bCs w:val="0"/>
          <w:color w:val="0000FF"/>
          <w:kern w:val="0"/>
          <w:szCs w:val="28"/>
          <w:u w:val="single"/>
          <w:lang w:eastAsia="ru-RU"/>
        </w:rPr>
        <w:t>подраздел</w:t>
      </w: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fldChar w:fldCharType="end"/>
      </w:r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"в текстовой части" дополнить подпунктом "</w:t>
      </w:r>
      <w:proofErr w:type="gramStart"/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м</w:t>
      </w:r>
      <w:proofErr w:type="gramEnd"/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(1)" следующего содержания: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70" w:name="100056"/>
      <w:bookmarkEnd w:id="70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"</w:t>
      </w:r>
      <w:proofErr w:type="gram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м</w:t>
      </w:r>
      <w:proofErr w:type="gramEnd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(1)) описание и обоснование проектных решений при реализации требований, предусмотренных </w:t>
      </w:r>
      <w:hyperlink r:id="rId34" w:anchor="000043" w:history="1">
        <w:r w:rsidRPr="0077405E">
          <w:rPr>
            <w:rFonts w:ascii="PT Astra Sans" w:eastAsia="Times New Roman" w:hAnsi="PT Astra Sans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статьей 8</w:t>
        </w:r>
      </w:hyperlink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Федерального закона "О транспортной безопасности";";</w:t>
      </w:r>
    </w:p>
    <w:bookmarkStart w:id="71" w:name="100057"/>
    <w:bookmarkEnd w:id="71"/>
    <w:p w:rsidR="009B2650" w:rsidRPr="0077405E" w:rsidRDefault="00813FE2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fldChar w:fldCharType="begin"/>
      </w:r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instrText xml:space="preserve"> HYPERLINK "http://legalacts.ru/doc/postanovlenie-pravitelstva-rf-ot-16022008-n-87/" \l "100535" </w:instrText>
      </w: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fldChar w:fldCharType="separate"/>
      </w:r>
      <w:r w:rsidR="009B2650" w:rsidRPr="0077405E">
        <w:rPr>
          <w:rFonts w:ascii="PT Astra Sans" w:eastAsia="Times New Roman" w:hAnsi="PT Astra Sans" w:cs="Liberation Serif"/>
          <w:bCs w:val="0"/>
          <w:color w:val="0000FF"/>
          <w:kern w:val="0"/>
          <w:szCs w:val="28"/>
          <w:u w:val="single"/>
          <w:lang w:eastAsia="ru-RU"/>
        </w:rPr>
        <w:t>подраздел</w:t>
      </w:r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fldChar w:fldCharType="end"/>
      </w:r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"в графической части" дополнить подпунктом "</w:t>
      </w:r>
      <w:proofErr w:type="spellStart"/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х</w:t>
      </w:r>
      <w:proofErr w:type="spellEnd"/>
      <w:r w:rsidR="009B2650"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(1)" следующего содержания:</w:t>
      </w:r>
    </w:p>
    <w:p w:rsidR="009B2650" w:rsidRPr="0077405E" w:rsidRDefault="009B2650" w:rsidP="009B265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</w:pPr>
      <w:bookmarkStart w:id="72" w:name="100058"/>
      <w:bookmarkEnd w:id="72"/>
      <w:proofErr w:type="gram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"</w:t>
      </w:r>
      <w:proofErr w:type="spell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х</w:t>
      </w:r>
      <w:proofErr w:type="spellEnd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(1)) схемы, предусмотренные подпунктами "б" - "г", "е" и "</w:t>
      </w:r>
      <w:proofErr w:type="spell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з</w:t>
      </w:r>
      <w:proofErr w:type="spellEnd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" пункта 6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</w:t>
      </w:r>
      <w:proofErr w:type="gramEnd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77405E">
        <w:rPr>
          <w:rFonts w:ascii="PT Astra Sans" w:eastAsia="Times New Roman" w:hAnsi="PT Astra Sans" w:cs="Liberation Serif"/>
          <w:bCs w:val="0"/>
          <w:kern w:val="0"/>
          <w:szCs w:val="28"/>
          <w:lang w:eastAsia="ru-RU"/>
        </w:rPr>
        <w:t>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содержанию";".</w:t>
      </w:r>
      <w:proofErr w:type="gramEnd"/>
    </w:p>
    <w:p w:rsidR="00AD6881" w:rsidRPr="0077405E" w:rsidRDefault="00C179BD" w:rsidP="009B2650">
      <w:pPr>
        <w:spacing w:line="240" w:lineRule="auto"/>
        <w:ind w:left="-567" w:right="-284" w:firstLine="851"/>
        <w:contextualSpacing/>
        <w:jc w:val="both"/>
        <w:rPr>
          <w:rFonts w:ascii="PT Astra Sans" w:hAnsi="PT Astra Sans" w:cs="Liberation Serif"/>
          <w:szCs w:val="28"/>
        </w:rPr>
      </w:pPr>
    </w:p>
    <w:sectPr w:rsidR="00AD6881" w:rsidRPr="0077405E" w:rsidSect="0055297E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BD" w:rsidRDefault="00C179BD" w:rsidP="0055297E">
      <w:pPr>
        <w:spacing w:after="0" w:line="240" w:lineRule="auto"/>
      </w:pPr>
      <w:r>
        <w:separator/>
      </w:r>
    </w:p>
  </w:endnote>
  <w:endnote w:type="continuationSeparator" w:id="0">
    <w:p w:rsidR="00C179BD" w:rsidRDefault="00C179BD" w:rsidP="0055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7E" w:rsidRDefault="0055297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7E" w:rsidRDefault="0055297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7E" w:rsidRDefault="005529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BD" w:rsidRDefault="00C179BD" w:rsidP="0055297E">
      <w:pPr>
        <w:spacing w:after="0" w:line="240" w:lineRule="auto"/>
      </w:pPr>
      <w:r>
        <w:separator/>
      </w:r>
    </w:p>
  </w:footnote>
  <w:footnote w:type="continuationSeparator" w:id="0">
    <w:p w:rsidR="00C179BD" w:rsidRDefault="00C179BD" w:rsidP="0055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7E" w:rsidRDefault="005529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5477"/>
      <w:docPartObj>
        <w:docPartGallery w:val="Page Numbers (Top of Page)"/>
        <w:docPartUnique/>
      </w:docPartObj>
    </w:sdtPr>
    <w:sdtContent>
      <w:p w:rsidR="0055297E" w:rsidRDefault="00813FE2">
        <w:pPr>
          <w:pStyle w:val="a4"/>
          <w:jc w:val="center"/>
        </w:pPr>
        <w:fldSimple w:instr=" PAGE   \* MERGEFORMAT ">
          <w:r w:rsidR="0077405E">
            <w:rPr>
              <w:noProof/>
            </w:rPr>
            <w:t>8</w:t>
          </w:r>
        </w:fldSimple>
      </w:p>
    </w:sdtContent>
  </w:sdt>
  <w:p w:rsidR="0055297E" w:rsidRDefault="0055297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7E" w:rsidRDefault="005529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650"/>
    <w:rsid w:val="000914B7"/>
    <w:rsid w:val="000D7150"/>
    <w:rsid w:val="0042794E"/>
    <w:rsid w:val="0055297E"/>
    <w:rsid w:val="006D77E3"/>
    <w:rsid w:val="0077405E"/>
    <w:rsid w:val="00813FE2"/>
    <w:rsid w:val="009B2650"/>
    <w:rsid w:val="00B26A0C"/>
    <w:rsid w:val="00BD72D6"/>
    <w:rsid w:val="00C1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paragraph" w:styleId="1">
    <w:name w:val="heading 1"/>
    <w:basedOn w:val="a"/>
    <w:link w:val="10"/>
    <w:uiPriority w:val="9"/>
    <w:qFormat/>
    <w:rsid w:val="009B2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650"/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2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2650"/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paragraph" w:customStyle="1" w:styleId="pcenter">
    <w:name w:val="pcenter"/>
    <w:basedOn w:val="a"/>
    <w:rsid w:val="009B2650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pboth">
    <w:name w:val="pboth"/>
    <w:basedOn w:val="a"/>
    <w:rsid w:val="009B2650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2650"/>
    <w:rPr>
      <w:color w:val="0000FF"/>
      <w:u w:val="single"/>
    </w:rPr>
  </w:style>
  <w:style w:type="paragraph" w:customStyle="1" w:styleId="pright">
    <w:name w:val="pright"/>
    <w:basedOn w:val="a"/>
    <w:rsid w:val="009B2650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97E"/>
  </w:style>
  <w:style w:type="paragraph" w:styleId="a6">
    <w:name w:val="footer"/>
    <w:basedOn w:val="a"/>
    <w:link w:val="a7"/>
    <w:uiPriority w:val="99"/>
    <w:semiHidden/>
    <w:unhideWhenUsed/>
    <w:rsid w:val="0055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2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09022007-n-16-fz-o/" TargetMode="External"/><Relationship Id="rId13" Type="http://schemas.openxmlformats.org/officeDocument/2006/relationships/hyperlink" Target="http://legalacts.ru/doc/postanovlenie-pravitelstva-rf-ot-23012016-n-29/" TargetMode="External"/><Relationship Id="rId18" Type="http://schemas.openxmlformats.org/officeDocument/2006/relationships/hyperlink" Target="http://legalacts.ru/doc/postanovlenie-pravitelstva-rf-ot-23012016-n-29/" TargetMode="External"/><Relationship Id="rId26" Type="http://schemas.openxmlformats.org/officeDocument/2006/relationships/hyperlink" Target="http://legalacts.ru/kodeks/ZHK-RF/" TargetMode="External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ostanovlenie-pravitelstva-rf-ot-23012016-n-29/" TargetMode="External"/><Relationship Id="rId34" Type="http://schemas.openxmlformats.org/officeDocument/2006/relationships/hyperlink" Target="http://legalacts.ru/doc/federalnyi-zakon-ot-09022007-n-16-fz-o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legalacts.ru/doc/postanovlenie-pravitelstva-rf-ot-23012016-n-29/" TargetMode="External"/><Relationship Id="rId12" Type="http://schemas.openxmlformats.org/officeDocument/2006/relationships/hyperlink" Target="http://legalacts.ru/doc/federalnyi-zakon-ot-09022007-n-16-fz-o/" TargetMode="External"/><Relationship Id="rId17" Type="http://schemas.openxmlformats.org/officeDocument/2006/relationships/hyperlink" Target="http://legalacts.ru/doc/postanovlenie-pravitelstva-rf-ot-23012016-n-29/" TargetMode="External"/><Relationship Id="rId25" Type="http://schemas.openxmlformats.org/officeDocument/2006/relationships/hyperlink" Target="http://legalacts.ru/doc/federalnyi-zakon-ot-09022007-n-16-fz-o/" TargetMode="External"/><Relationship Id="rId33" Type="http://schemas.openxmlformats.org/officeDocument/2006/relationships/hyperlink" Target="http://legalacts.ru/doc/postanovlenie-pravitelstva-rf-ot-16022008-n-87/" TargetMode="Externa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postanovlenie-pravitelstva-rf-ot-23012016-n-29/" TargetMode="External"/><Relationship Id="rId20" Type="http://schemas.openxmlformats.org/officeDocument/2006/relationships/hyperlink" Target="http://legalacts.ru/doc/postanovlenie-pravitelstva-rf-ot-23012016-n-29/" TargetMode="External"/><Relationship Id="rId29" Type="http://schemas.openxmlformats.org/officeDocument/2006/relationships/hyperlink" Target="http://legalacts.ru/doc/postanovlenie-pravitelstva-rf-ot-23012016-n-29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16022008-n-87/" TargetMode="External"/><Relationship Id="rId11" Type="http://schemas.openxmlformats.org/officeDocument/2006/relationships/hyperlink" Target="http://legalacts.ru/doc/federalnyi-zakon-ot-09022007-n-16-fz-o/" TargetMode="External"/><Relationship Id="rId24" Type="http://schemas.openxmlformats.org/officeDocument/2006/relationships/hyperlink" Target="http://legalacts.ru/doc/federalnyi-zakon-ot-09022007-n-16-fz-o/" TargetMode="External"/><Relationship Id="rId32" Type="http://schemas.openxmlformats.org/officeDocument/2006/relationships/hyperlink" Target="http://legalacts.ru/doc/federalnyi-zakon-ot-09022007-n-16-fz-o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legalacts.ru/doc/postanovlenie-pravitelstva-rf-ot-23012016-n-29/" TargetMode="External"/><Relationship Id="rId23" Type="http://schemas.openxmlformats.org/officeDocument/2006/relationships/hyperlink" Target="http://legalacts.ru/doc/postanovlenie-pravitelstva-rf-ot-23012016-n-29/" TargetMode="External"/><Relationship Id="rId28" Type="http://schemas.openxmlformats.org/officeDocument/2006/relationships/hyperlink" Target="http://legalacts.ru/doc/postanovlenie-pravitelstva-rf-ot-23012016-n-29/" TargetMode="External"/><Relationship Id="rId36" Type="http://schemas.openxmlformats.org/officeDocument/2006/relationships/header" Target="header2.xml"/><Relationship Id="rId10" Type="http://schemas.openxmlformats.org/officeDocument/2006/relationships/hyperlink" Target="http://legalacts.ru/doc/postanovlenie-pravitelstva-rf-ot-23012016-n-29/" TargetMode="External"/><Relationship Id="rId19" Type="http://schemas.openxmlformats.org/officeDocument/2006/relationships/hyperlink" Target="http://legalacts.ru/doc/postanovlenie-pravitelstva-rf-ot-23012016-n-29/" TargetMode="External"/><Relationship Id="rId31" Type="http://schemas.openxmlformats.org/officeDocument/2006/relationships/hyperlink" Target="http://legalacts.ru/doc/postanovlenie-pravitelstva-rf-ot-16022008-n-8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egalacts.ru/doc/federalnyi-zakon-ot-09022007-n-16-fz-o/" TargetMode="External"/><Relationship Id="rId14" Type="http://schemas.openxmlformats.org/officeDocument/2006/relationships/hyperlink" Target="http://legalacts.ru/doc/federalnyi-zakon-ot-09022007-n-16-fz-o/" TargetMode="External"/><Relationship Id="rId22" Type="http://schemas.openxmlformats.org/officeDocument/2006/relationships/hyperlink" Target="http://legalacts.ru/doc/postanovlenie-pravitelstva-rf-ot-23012016-n-29/" TargetMode="External"/><Relationship Id="rId27" Type="http://schemas.openxmlformats.org/officeDocument/2006/relationships/hyperlink" Target="http://legalacts.ru/doc/postanovlenie-pravitelstva-rf-ot-23012016-n-29/" TargetMode="External"/><Relationship Id="rId30" Type="http://schemas.openxmlformats.org/officeDocument/2006/relationships/hyperlink" Target="http://legalacts.ru/doc/152_FZ-o-personalnyh-dannyh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3380</Words>
  <Characters>19266</Characters>
  <Application>Microsoft Office Word</Application>
  <DocSecurity>0</DocSecurity>
  <Lines>160</Lines>
  <Paragraphs>45</Paragraphs>
  <ScaleCrop>false</ScaleCrop>
  <Company/>
  <LinksUpToDate>false</LinksUpToDate>
  <CharactersWithSpaces>22601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Test</cp:lastModifiedBy>
  <cp:revision>4</cp:revision>
  <dcterms:created xsi:type="dcterms:W3CDTF">2019-04-11T09:48:00Z</dcterms:created>
  <dcterms:modified xsi:type="dcterms:W3CDTF">2019-04-29T06:45:00Z</dcterms:modified>
</cp:coreProperties>
</file>